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4FC8A" w14:textId="77777777" w:rsidR="000E06CC" w:rsidRDefault="0002316E" w:rsidP="000E06CC">
      <w:pPr>
        <w:pStyle w:val="Default"/>
        <w:jc w:val="center"/>
        <w:rPr>
          <w:b/>
          <w:bCs/>
          <w:sz w:val="32"/>
          <w:szCs w:val="32"/>
        </w:rPr>
      </w:pPr>
      <w:r>
        <w:rPr>
          <w:b/>
          <w:bCs/>
          <w:sz w:val="32"/>
          <w:szCs w:val="32"/>
        </w:rPr>
        <w:t xml:space="preserve">PTC and Volvo Group Announce </w:t>
      </w:r>
    </w:p>
    <w:p w14:paraId="3D8F4975" w14:textId="388E1694" w:rsidR="0002316E" w:rsidRDefault="0002316E" w:rsidP="000E06CC">
      <w:pPr>
        <w:pStyle w:val="Default"/>
        <w:jc w:val="center"/>
        <w:rPr>
          <w:b/>
          <w:bCs/>
          <w:sz w:val="32"/>
          <w:szCs w:val="32"/>
        </w:rPr>
      </w:pPr>
      <w:r>
        <w:rPr>
          <w:b/>
          <w:bCs/>
          <w:sz w:val="32"/>
          <w:szCs w:val="32"/>
        </w:rPr>
        <w:t xml:space="preserve">Digital Engineering </w:t>
      </w:r>
      <w:r w:rsidR="00775101" w:rsidRPr="00395061">
        <w:rPr>
          <w:b/>
          <w:bCs/>
          <w:sz w:val="32"/>
          <w:szCs w:val="32"/>
        </w:rPr>
        <w:t>Collaboration</w:t>
      </w:r>
    </w:p>
    <w:p w14:paraId="5500681B" w14:textId="77777777" w:rsidR="00AC4C1F" w:rsidRDefault="00AC4C1F" w:rsidP="0002316E">
      <w:pPr>
        <w:pStyle w:val="Default"/>
        <w:rPr>
          <w:sz w:val="32"/>
          <w:szCs w:val="32"/>
        </w:rPr>
      </w:pPr>
    </w:p>
    <w:p w14:paraId="3D01E5EB" w14:textId="63D24207" w:rsidR="0002316E" w:rsidRDefault="0002316E" w:rsidP="00AC4C1F">
      <w:pPr>
        <w:pStyle w:val="Default"/>
        <w:numPr>
          <w:ilvl w:val="0"/>
          <w:numId w:val="2"/>
        </w:numPr>
        <w:spacing w:after="29"/>
        <w:rPr>
          <w:sz w:val="22"/>
          <w:szCs w:val="22"/>
        </w:rPr>
      </w:pPr>
      <w:r>
        <w:rPr>
          <w:i/>
          <w:iCs/>
          <w:sz w:val="22"/>
          <w:szCs w:val="22"/>
        </w:rPr>
        <w:t xml:space="preserve">Building on Years-Long Collaboration with PTC, Volvo Group </w:t>
      </w:r>
      <w:r w:rsidR="00D73B9B">
        <w:rPr>
          <w:i/>
          <w:iCs/>
          <w:sz w:val="22"/>
          <w:szCs w:val="22"/>
        </w:rPr>
        <w:t xml:space="preserve">to </w:t>
      </w:r>
      <w:r>
        <w:rPr>
          <w:i/>
          <w:iCs/>
          <w:sz w:val="22"/>
          <w:szCs w:val="22"/>
        </w:rPr>
        <w:t xml:space="preserve">Expand Use of PTC Technologies. </w:t>
      </w:r>
    </w:p>
    <w:p w14:paraId="0CDE4F1A" w14:textId="107D26BD" w:rsidR="0002316E" w:rsidRDefault="0002316E" w:rsidP="00AC4C1F">
      <w:pPr>
        <w:pStyle w:val="Default"/>
        <w:numPr>
          <w:ilvl w:val="0"/>
          <w:numId w:val="2"/>
        </w:numPr>
        <w:rPr>
          <w:sz w:val="22"/>
          <w:szCs w:val="22"/>
        </w:rPr>
      </w:pPr>
      <w:r>
        <w:rPr>
          <w:i/>
          <w:iCs/>
          <w:sz w:val="22"/>
          <w:szCs w:val="22"/>
        </w:rPr>
        <w:t xml:space="preserve">Volvo Group’s Use of PTC Technologies to Establish a Digital Thread of Connected Data </w:t>
      </w:r>
      <w:r w:rsidR="00F925EC">
        <w:rPr>
          <w:i/>
          <w:iCs/>
          <w:sz w:val="22"/>
          <w:szCs w:val="22"/>
        </w:rPr>
        <w:t>to Drive</w:t>
      </w:r>
      <w:r w:rsidR="00DB02C0">
        <w:rPr>
          <w:i/>
          <w:iCs/>
          <w:sz w:val="22"/>
          <w:szCs w:val="22"/>
        </w:rPr>
        <w:t xml:space="preserve"> </w:t>
      </w:r>
      <w:r>
        <w:rPr>
          <w:i/>
          <w:iCs/>
          <w:sz w:val="22"/>
          <w:szCs w:val="22"/>
        </w:rPr>
        <w:t xml:space="preserve">Productivity Across All Levels of the Organization. </w:t>
      </w:r>
    </w:p>
    <w:p w14:paraId="478D4D0B" w14:textId="77777777" w:rsidR="0002316E" w:rsidRDefault="0002316E" w:rsidP="0002316E">
      <w:pPr>
        <w:pStyle w:val="Default"/>
        <w:rPr>
          <w:sz w:val="22"/>
          <w:szCs w:val="22"/>
        </w:rPr>
      </w:pPr>
    </w:p>
    <w:p w14:paraId="69CD37B1" w14:textId="0632549E" w:rsidR="00AC4C1F" w:rsidRPr="00732923" w:rsidRDefault="0002316E" w:rsidP="0002316E">
      <w:pPr>
        <w:pStyle w:val="Default"/>
        <w:rPr>
          <w:b/>
          <w:bCs/>
          <w:sz w:val="22"/>
          <w:szCs w:val="22"/>
        </w:rPr>
      </w:pPr>
      <w:r>
        <w:rPr>
          <w:b/>
          <w:bCs/>
          <w:sz w:val="22"/>
          <w:szCs w:val="22"/>
        </w:rPr>
        <w:t xml:space="preserve">BOSTON — September </w:t>
      </w:r>
      <w:r w:rsidR="004B1A00">
        <w:rPr>
          <w:b/>
          <w:bCs/>
          <w:sz w:val="22"/>
          <w:szCs w:val="22"/>
        </w:rPr>
        <w:t>27</w:t>
      </w:r>
      <w:r>
        <w:rPr>
          <w:b/>
          <w:bCs/>
          <w:sz w:val="22"/>
          <w:szCs w:val="22"/>
        </w:rPr>
        <w:t xml:space="preserve"> — </w:t>
      </w:r>
      <w:hyperlink r:id="rId7" w:history="1">
        <w:r w:rsidR="00732923" w:rsidRPr="00732923">
          <w:rPr>
            <w:rStyle w:val="Hyperlink"/>
            <w:sz w:val="22"/>
            <w:szCs w:val="22"/>
          </w:rPr>
          <w:t>PTC</w:t>
        </w:r>
      </w:hyperlink>
      <w:r w:rsidR="00732923">
        <w:rPr>
          <w:b/>
          <w:bCs/>
          <w:sz w:val="22"/>
          <w:szCs w:val="22"/>
        </w:rPr>
        <w:t xml:space="preserve"> </w:t>
      </w:r>
      <w:r>
        <w:rPr>
          <w:sz w:val="22"/>
          <w:szCs w:val="22"/>
        </w:rPr>
        <w:t xml:space="preserve">(NASDAQ: PTC) and the </w:t>
      </w:r>
      <w:hyperlink r:id="rId8" w:history="1">
        <w:r w:rsidR="004B1A00" w:rsidRPr="004B1A00">
          <w:rPr>
            <w:rStyle w:val="Hyperlink"/>
            <w:sz w:val="22"/>
            <w:szCs w:val="22"/>
          </w:rPr>
          <w:t>Volvo Group</w:t>
        </w:r>
      </w:hyperlink>
      <w:r>
        <w:rPr>
          <w:sz w:val="22"/>
          <w:szCs w:val="22"/>
        </w:rPr>
        <w:t xml:space="preserve"> today announced </w:t>
      </w:r>
      <w:r w:rsidR="00D73B9B">
        <w:rPr>
          <w:sz w:val="22"/>
          <w:szCs w:val="22"/>
        </w:rPr>
        <w:t xml:space="preserve">plans </w:t>
      </w:r>
      <w:r w:rsidR="00D73B9B" w:rsidRPr="0024459C">
        <w:rPr>
          <w:sz w:val="22"/>
          <w:szCs w:val="22"/>
        </w:rPr>
        <w:t xml:space="preserve">to </w:t>
      </w:r>
      <w:r w:rsidR="00775101" w:rsidRPr="00890FC3">
        <w:rPr>
          <w:rFonts w:cs="Times New Roman"/>
          <w:sz w:val="22"/>
          <w:szCs w:val="22"/>
        </w:rPr>
        <w:t xml:space="preserve">further </w:t>
      </w:r>
      <w:r w:rsidR="00DB02C0">
        <w:rPr>
          <w:rFonts w:cs="Times New Roman"/>
          <w:sz w:val="22"/>
          <w:szCs w:val="22"/>
        </w:rPr>
        <w:t xml:space="preserve">increase </w:t>
      </w:r>
      <w:r w:rsidR="00775101" w:rsidRPr="00890FC3">
        <w:rPr>
          <w:rFonts w:cs="Times New Roman"/>
          <w:sz w:val="22"/>
          <w:szCs w:val="22"/>
        </w:rPr>
        <w:t xml:space="preserve">collaboration </w:t>
      </w:r>
      <w:r w:rsidR="00661B8F" w:rsidRPr="00395061">
        <w:rPr>
          <w:sz w:val="22"/>
          <w:szCs w:val="22"/>
        </w:rPr>
        <w:t>around</w:t>
      </w:r>
      <w:r w:rsidR="00661B8F">
        <w:rPr>
          <w:sz w:val="22"/>
          <w:szCs w:val="22"/>
        </w:rPr>
        <w:t xml:space="preserve"> digital engineering. Volvo Group has decided to unify </w:t>
      </w:r>
      <w:r w:rsidR="003679FC">
        <w:rPr>
          <w:sz w:val="22"/>
          <w:szCs w:val="22"/>
        </w:rPr>
        <w:t xml:space="preserve">its </w:t>
      </w:r>
      <w:r w:rsidR="00661B8F">
        <w:rPr>
          <w:sz w:val="22"/>
          <w:szCs w:val="22"/>
        </w:rPr>
        <w:t>CAD platforms</w:t>
      </w:r>
      <w:r w:rsidR="004B1A00">
        <w:rPr>
          <w:sz w:val="22"/>
          <w:szCs w:val="22"/>
        </w:rPr>
        <w:t>,</w:t>
      </w:r>
      <w:r w:rsidR="00661B8F">
        <w:rPr>
          <w:sz w:val="22"/>
          <w:szCs w:val="22"/>
        </w:rPr>
        <w:t xml:space="preserve"> </w:t>
      </w:r>
      <w:r w:rsidR="007E499E">
        <w:rPr>
          <w:sz w:val="22"/>
          <w:szCs w:val="22"/>
        </w:rPr>
        <w:t xml:space="preserve">which </w:t>
      </w:r>
      <w:r w:rsidR="00661B8F">
        <w:rPr>
          <w:sz w:val="22"/>
          <w:szCs w:val="22"/>
        </w:rPr>
        <w:t xml:space="preserve">positions PTC’s products to serve as the primary CAD and PLM solutions used </w:t>
      </w:r>
      <w:r w:rsidR="00D731A3">
        <w:rPr>
          <w:sz w:val="22"/>
          <w:szCs w:val="22"/>
        </w:rPr>
        <w:t>in</w:t>
      </w:r>
      <w:r w:rsidR="00661B8F">
        <w:rPr>
          <w:sz w:val="22"/>
          <w:szCs w:val="22"/>
        </w:rPr>
        <w:t xml:space="preserve"> the Volvo Group for complete vehicle design. </w:t>
      </w:r>
    </w:p>
    <w:p w14:paraId="72B947EE" w14:textId="77777777" w:rsidR="00AC4C1F" w:rsidRDefault="00AC4C1F" w:rsidP="0002316E">
      <w:pPr>
        <w:pStyle w:val="Default"/>
        <w:rPr>
          <w:sz w:val="22"/>
          <w:szCs w:val="22"/>
        </w:rPr>
      </w:pPr>
    </w:p>
    <w:p w14:paraId="12D18C78" w14:textId="7C23B781" w:rsidR="0002316E" w:rsidRDefault="0002316E" w:rsidP="0002316E">
      <w:pPr>
        <w:pStyle w:val="Default"/>
        <w:rPr>
          <w:sz w:val="22"/>
          <w:szCs w:val="22"/>
        </w:rPr>
      </w:pPr>
      <w:r>
        <w:rPr>
          <w:sz w:val="22"/>
          <w:szCs w:val="22"/>
        </w:rPr>
        <w:t xml:space="preserve">This world-class solution, </w:t>
      </w:r>
      <w:r w:rsidR="00D349D2">
        <w:rPr>
          <w:sz w:val="22"/>
          <w:szCs w:val="22"/>
        </w:rPr>
        <w:t xml:space="preserve">which will </w:t>
      </w:r>
      <w:r>
        <w:rPr>
          <w:sz w:val="22"/>
          <w:szCs w:val="22"/>
        </w:rPr>
        <w:t>leverag</w:t>
      </w:r>
      <w:r w:rsidR="00D349D2">
        <w:rPr>
          <w:sz w:val="22"/>
          <w:szCs w:val="22"/>
        </w:rPr>
        <w:t>e</w:t>
      </w:r>
      <w:r>
        <w:rPr>
          <w:sz w:val="22"/>
          <w:szCs w:val="22"/>
        </w:rPr>
        <w:t xml:space="preserve"> the full capabilities of PTC’s </w:t>
      </w:r>
      <w:hyperlink r:id="rId9" w:history="1">
        <w:r w:rsidR="00732923">
          <w:rPr>
            <w:rStyle w:val="Hyperlink"/>
            <w:sz w:val="22"/>
            <w:szCs w:val="22"/>
          </w:rPr>
          <w:t>Windchill®</w:t>
        </w:r>
      </w:hyperlink>
      <w:r w:rsidR="00732923">
        <w:rPr>
          <w:sz w:val="22"/>
          <w:szCs w:val="22"/>
        </w:rPr>
        <w:t xml:space="preserve"> </w:t>
      </w:r>
      <w:r>
        <w:rPr>
          <w:sz w:val="22"/>
          <w:szCs w:val="22"/>
        </w:rPr>
        <w:t>product lifecycle management</w:t>
      </w:r>
      <w:r w:rsidR="00554733">
        <w:rPr>
          <w:sz w:val="22"/>
          <w:szCs w:val="22"/>
        </w:rPr>
        <w:t xml:space="preserve"> (PLM)</w:t>
      </w:r>
      <w:r>
        <w:rPr>
          <w:sz w:val="22"/>
          <w:szCs w:val="22"/>
        </w:rPr>
        <w:t xml:space="preserve"> </w:t>
      </w:r>
      <w:r w:rsidR="00554733">
        <w:rPr>
          <w:sz w:val="22"/>
          <w:szCs w:val="22"/>
        </w:rPr>
        <w:t xml:space="preserve">software </w:t>
      </w:r>
      <w:r>
        <w:rPr>
          <w:sz w:val="22"/>
          <w:szCs w:val="22"/>
        </w:rPr>
        <w:t xml:space="preserve">and </w:t>
      </w:r>
      <w:hyperlink r:id="rId10" w:history="1">
        <w:r w:rsidR="00732923">
          <w:rPr>
            <w:rStyle w:val="Hyperlink"/>
            <w:sz w:val="22"/>
            <w:szCs w:val="22"/>
          </w:rPr>
          <w:t>Creo®</w:t>
        </w:r>
      </w:hyperlink>
      <w:r w:rsidR="00732923">
        <w:rPr>
          <w:sz w:val="22"/>
          <w:szCs w:val="22"/>
        </w:rPr>
        <w:t xml:space="preserve"> </w:t>
      </w:r>
      <w:r>
        <w:rPr>
          <w:sz w:val="22"/>
          <w:szCs w:val="22"/>
        </w:rPr>
        <w:t>computer-aided design</w:t>
      </w:r>
      <w:r w:rsidR="00554733">
        <w:rPr>
          <w:sz w:val="22"/>
          <w:szCs w:val="22"/>
        </w:rPr>
        <w:t xml:space="preserve"> (CAD)</w:t>
      </w:r>
      <w:r>
        <w:rPr>
          <w:sz w:val="22"/>
          <w:szCs w:val="22"/>
        </w:rPr>
        <w:t xml:space="preserve"> software, </w:t>
      </w:r>
      <w:r w:rsidR="00D349D2">
        <w:rPr>
          <w:sz w:val="22"/>
          <w:szCs w:val="22"/>
        </w:rPr>
        <w:t xml:space="preserve">is designed to </w:t>
      </w:r>
      <w:r>
        <w:rPr>
          <w:sz w:val="22"/>
          <w:szCs w:val="22"/>
        </w:rPr>
        <w:t>promote collaboration across</w:t>
      </w:r>
      <w:r w:rsidR="00554733">
        <w:rPr>
          <w:sz w:val="22"/>
          <w:szCs w:val="22"/>
        </w:rPr>
        <w:t xml:space="preserve"> </w:t>
      </w:r>
      <w:r w:rsidR="0024459C">
        <w:rPr>
          <w:sz w:val="22"/>
          <w:szCs w:val="22"/>
        </w:rPr>
        <w:t xml:space="preserve">Volvo Group’s </w:t>
      </w:r>
      <w:r w:rsidR="00554733">
        <w:rPr>
          <w:sz w:val="22"/>
          <w:szCs w:val="22"/>
        </w:rPr>
        <w:t>PLM and CAD</w:t>
      </w:r>
      <w:r>
        <w:rPr>
          <w:sz w:val="22"/>
          <w:szCs w:val="22"/>
        </w:rPr>
        <w:t xml:space="preserve"> functions </w:t>
      </w:r>
      <w:r w:rsidR="00D349D2">
        <w:rPr>
          <w:sz w:val="22"/>
          <w:szCs w:val="22"/>
        </w:rPr>
        <w:t xml:space="preserve">and </w:t>
      </w:r>
      <w:r>
        <w:rPr>
          <w:sz w:val="22"/>
          <w:szCs w:val="22"/>
        </w:rPr>
        <w:t>significantly increas</w:t>
      </w:r>
      <w:r w:rsidR="00D349D2">
        <w:rPr>
          <w:sz w:val="22"/>
          <w:szCs w:val="22"/>
        </w:rPr>
        <w:t>e</w:t>
      </w:r>
      <w:r>
        <w:rPr>
          <w:sz w:val="22"/>
          <w:szCs w:val="22"/>
        </w:rPr>
        <w:t xml:space="preserve"> the reuse of digital product data across the Volvo Group. </w:t>
      </w:r>
    </w:p>
    <w:p w14:paraId="08E2EFD8" w14:textId="77777777" w:rsidR="00AC4C1F" w:rsidRDefault="00AC4C1F" w:rsidP="0002316E">
      <w:pPr>
        <w:pStyle w:val="Default"/>
        <w:rPr>
          <w:sz w:val="22"/>
          <w:szCs w:val="22"/>
        </w:rPr>
      </w:pPr>
    </w:p>
    <w:p w14:paraId="0C069989" w14:textId="43B07515" w:rsidR="0002316E" w:rsidRDefault="0002316E" w:rsidP="0002316E">
      <w:pPr>
        <w:pStyle w:val="Default"/>
        <w:rPr>
          <w:sz w:val="22"/>
          <w:szCs w:val="22"/>
        </w:rPr>
      </w:pPr>
      <w:r>
        <w:rPr>
          <w:sz w:val="22"/>
          <w:szCs w:val="22"/>
        </w:rPr>
        <w:t xml:space="preserve">Volvo Group, which offers trucks, buses, construction equipment, and power solutions for marine and industrial applications, embarked on a strategy to transform its IT architecture by consolidating PLM and CAD platforms to enable better leverage of product data across the value chain. </w:t>
      </w:r>
    </w:p>
    <w:p w14:paraId="002FCFAB" w14:textId="77777777" w:rsidR="00AC4C1F" w:rsidRDefault="00AC4C1F" w:rsidP="0002316E">
      <w:pPr>
        <w:pStyle w:val="Default"/>
        <w:rPr>
          <w:sz w:val="22"/>
          <w:szCs w:val="22"/>
        </w:rPr>
      </w:pPr>
    </w:p>
    <w:p w14:paraId="743CCA40" w14:textId="78B9ADF3" w:rsidR="0002316E" w:rsidRDefault="0002316E" w:rsidP="0002316E">
      <w:pPr>
        <w:pStyle w:val="Default"/>
        <w:rPr>
          <w:sz w:val="22"/>
          <w:szCs w:val="22"/>
        </w:rPr>
      </w:pPr>
      <w:r>
        <w:rPr>
          <w:sz w:val="22"/>
          <w:szCs w:val="22"/>
        </w:rPr>
        <w:t>“</w:t>
      </w:r>
      <w:r w:rsidR="00D731A3">
        <w:rPr>
          <w:sz w:val="22"/>
          <w:szCs w:val="22"/>
        </w:rPr>
        <w:t xml:space="preserve">Using one PLM and CAD platform </w:t>
      </w:r>
      <w:r w:rsidR="00BB5B53">
        <w:rPr>
          <w:sz w:val="22"/>
          <w:szCs w:val="22"/>
        </w:rPr>
        <w:t>will act as</w:t>
      </w:r>
      <w:r w:rsidR="00D731A3">
        <w:rPr>
          <w:sz w:val="22"/>
          <w:szCs w:val="22"/>
        </w:rPr>
        <w:t xml:space="preserve"> a key enabler in our digital engineering transformation</w:t>
      </w:r>
      <w:r>
        <w:rPr>
          <w:sz w:val="22"/>
          <w:szCs w:val="22"/>
        </w:rPr>
        <w:t xml:space="preserve">,” said </w:t>
      </w:r>
      <w:r w:rsidR="00661B8F">
        <w:rPr>
          <w:sz w:val="22"/>
          <w:szCs w:val="22"/>
        </w:rPr>
        <w:t>Lars Stenqvist, CTO</w:t>
      </w:r>
      <w:r>
        <w:rPr>
          <w:sz w:val="22"/>
          <w:szCs w:val="22"/>
        </w:rPr>
        <w:t xml:space="preserve"> at Volvo</w:t>
      </w:r>
      <w:r w:rsidR="00661B8F">
        <w:rPr>
          <w:sz w:val="22"/>
          <w:szCs w:val="22"/>
        </w:rPr>
        <w:t xml:space="preserve"> Group</w:t>
      </w:r>
      <w:r>
        <w:rPr>
          <w:sz w:val="22"/>
          <w:szCs w:val="22"/>
        </w:rPr>
        <w:t xml:space="preserve">. “Leveraging this foundation, we see great </w:t>
      </w:r>
      <w:r w:rsidR="00661B8F">
        <w:rPr>
          <w:sz w:val="22"/>
          <w:szCs w:val="22"/>
        </w:rPr>
        <w:t xml:space="preserve">possibilities </w:t>
      </w:r>
      <w:r>
        <w:rPr>
          <w:sz w:val="22"/>
          <w:szCs w:val="22"/>
        </w:rPr>
        <w:t xml:space="preserve">in connecting PTC’s IOT and AR solutions into </w:t>
      </w:r>
      <w:r w:rsidR="00BB5B53">
        <w:rPr>
          <w:sz w:val="22"/>
          <w:szCs w:val="22"/>
        </w:rPr>
        <w:t xml:space="preserve">our </w:t>
      </w:r>
      <w:r>
        <w:rPr>
          <w:sz w:val="22"/>
          <w:szCs w:val="22"/>
        </w:rPr>
        <w:t>digital thread strategy</w:t>
      </w:r>
      <w:r w:rsidR="00D731A3">
        <w:rPr>
          <w:sz w:val="22"/>
          <w:szCs w:val="22"/>
        </w:rPr>
        <w:t>.</w:t>
      </w:r>
      <w:r w:rsidR="007E3C39">
        <w:rPr>
          <w:sz w:val="22"/>
          <w:szCs w:val="22"/>
        </w:rPr>
        <w:t>”</w:t>
      </w:r>
      <w:r>
        <w:rPr>
          <w:sz w:val="22"/>
          <w:szCs w:val="22"/>
        </w:rPr>
        <w:t xml:space="preserve"> </w:t>
      </w:r>
    </w:p>
    <w:p w14:paraId="0AF50ACD" w14:textId="77777777" w:rsidR="00AC4C1F" w:rsidRDefault="00AC4C1F" w:rsidP="0002316E">
      <w:pPr>
        <w:pStyle w:val="Default"/>
        <w:rPr>
          <w:sz w:val="22"/>
          <w:szCs w:val="22"/>
        </w:rPr>
      </w:pPr>
    </w:p>
    <w:p w14:paraId="5B27DCE7" w14:textId="75AC1A4F" w:rsidR="0002316E" w:rsidRDefault="0002316E" w:rsidP="0002316E">
      <w:pPr>
        <w:pStyle w:val="Default"/>
        <w:rPr>
          <w:sz w:val="22"/>
          <w:szCs w:val="22"/>
        </w:rPr>
      </w:pPr>
      <w:r>
        <w:rPr>
          <w:sz w:val="22"/>
          <w:szCs w:val="22"/>
        </w:rPr>
        <w:t xml:space="preserve">In addition to transforming its product innovation process, Volvo Group seeks to shape the transportation industry’s future with technology and systems solutions that are safer, cleaner, and more efficient. </w:t>
      </w:r>
    </w:p>
    <w:p w14:paraId="667A3F9C" w14:textId="77777777" w:rsidR="00AC4C1F" w:rsidRDefault="00AC4C1F" w:rsidP="0002316E">
      <w:pPr>
        <w:pStyle w:val="Default"/>
        <w:rPr>
          <w:sz w:val="22"/>
          <w:szCs w:val="22"/>
        </w:rPr>
      </w:pPr>
    </w:p>
    <w:p w14:paraId="23527A3D" w14:textId="5728D713" w:rsidR="0002316E" w:rsidRDefault="0002316E" w:rsidP="0002316E">
      <w:pPr>
        <w:pStyle w:val="Default"/>
        <w:rPr>
          <w:sz w:val="22"/>
          <w:szCs w:val="22"/>
        </w:rPr>
      </w:pPr>
      <w:r>
        <w:rPr>
          <w:sz w:val="22"/>
          <w:szCs w:val="22"/>
        </w:rPr>
        <w:t>“By alignin</w:t>
      </w:r>
      <w:r w:rsidR="001F162C">
        <w:rPr>
          <w:sz w:val="22"/>
          <w:szCs w:val="22"/>
        </w:rPr>
        <w:t xml:space="preserve">g </w:t>
      </w:r>
      <w:r w:rsidR="00395061">
        <w:rPr>
          <w:sz w:val="22"/>
          <w:szCs w:val="22"/>
        </w:rPr>
        <w:t>w</w:t>
      </w:r>
      <w:r>
        <w:rPr>
          <w:sz w:val="22"/>
          <w:szCs w:val="22"/>
        </w:rPr>
        <w:t>ith PTC</w:t>
      </w:r>
      <w:r w:rsidR="002F0CD2">
        <w:rPr>
          <w:sz w:val="22"/>
          <w:szCs w:val="22"/>
        </w:rPr>
        <w:t xml:space="preserve"> </w:t>
      </w:r>
      <w:r w:rsidR="002F0CD2" w:rsidRPr="001F162C">
        <w:rPr>
          <w:sz w:val="22"/>
          <w:szCs w:val="22"/>
        </w:rPr>
        <w:t xml:space="preserve">around </w:t>
      </w:r>
      <w:r w:rsidR="001F162C" w:rsidRPr="001F162C">
        <w:rPr>
          <w:sz w:val="22"/>
          <w:szCs w:val="22"/>
        </w:rPr>
        <w:t xml:space="preserve">the </w:t>
      </w:r>
      <w:r w:rsidR="002F0CD2" w:rsidRPr="001F162C">
        <w:rPr>
          <w:sz w:val="22"/>
          <w:szCs w:val="22"/>
        </w:rPr>
        <w:t>CAD platform</w:t>
      </w:r>
      <w:r w:rsidRPr="001F162C">
        <w:rPr>
          <w:sz w:val="22"/>
          <w:szCs w:val="22"/>
        </w:rPr>
        <w:t xml:space="preserve">, we </w:t>
      </w:r>
      <w:r w:rsidR="00661B8F" w:rsidRPr="001F162C">
        <w:rPr>
          <w:sz w:val="22"/>
          <w:szCs w:val="22"/>
        </w:rPr>
        <w:t xml:space="preserve">will </w:t>
      </w:r>
      <w:r w:rsidR="0024459C">
        <w:rPr>
          <w:sz w:val="22"/>
          <w:szCs w:val="22"/>
        </w:rPr>
        <w:t xml:space="preserve">work </w:t>
      </w:r>
      <w:r w:rsidRPr="001F162C">
        <w:rPr>
          <w:sz w:val="22"/>
          <w:szCs w:val="22"/>
        </w:rPr>
        <w:t xml:space="preserve">together </w:t>
      </w:r>
      <w:r w:rsidR="0024459C">
        <w:rPr>
          <w:sz w:val="22"/>
          <w:szCs w:val="22"/>
        </w:rPr>
        <w:t xml:space="preserve">to </w:t>
      </w:r>
      <w:r w:rsidRPr="001F162C">
        <w:rPr>
          <w:sz w:val="22"/>
          <w:szCs w:val="22"/>
        </w:rPr>
        <w:t xml:space="preserve">create a world-class capability that </w:t>
      </w:r>
      <w:r w:rsidR="00D349D2">
        <w:rPr>
          <w:sz w:val="22"/>
          <w:szCs w:val="22"/>
        </w:rPr>
        <w:t xml:space="preserve">we expect </w:t>
      </w:r>
      <w:r w:rsidRPr="001F162C">
        <w:rPr>
          <w:sz w:val="22"/>
          <w:szCs w:val="22"/>
        </w:rPr>
        <w:t xml:space="preserve">will be a competitive advantage for years to come as we pursue the future landscape of sustainable transport and infrastructure at Volvo,” said </w:t>
      </w:r>
      <w:r w:rsidR="00D731A3" w:rsidRPr="001F162C">
        <w:rPr>
          <w:sz w:val="22"/>
          <w:szCs w:val="22"/>
        </w:rPr>
        <w:t>Sten</w:t>
      </w:r>
      <w:r w:rsidR="00677C51">
        <w:rPr>
          <w:sz w:val="22"/>
          <w:szCs w:val="22"/>
        </w:rPr>
        <w:t>q</w:t>
      </w:r>
      <w:r w:rsidR="00D731A3" w:rsidRPr="001F162C">
        <w:rPr>
          <w:sz w:val="22"/>
          <w:szCs w:val="22"/>
        </w:rPr>
        <w:t>vist</w:t>
      </w:r>
      <w:r w:rsidRPr="001F162C">
        <w:rPr>
          <w:sz w:val="22"/>
          <w:szCs w:val="22"/>
        </w:rPr>
        <w:t>.</w:t>
      </w:r>
      <w:r>
        <w:rPr>
          <w:sz w:val="22"/>
          <w:szCs w:val="22"/>
        </w:rPr>
        <w:t xml:space="preserve"> </w:t>
      </w:r>
    </w:p>
    <w:p w14:paraId="10EAEAAD" w14:textId="77777777" w:rsidR="00AC4C1F" w:rsidRDefault="00AC4C1F" w:rsidP="0002316E">
      <w:pPr>
        <w:pStyle w:val="Default"/>
        <w:rPr>
          <w:sz w:val="22"/>
          <w:szCs w:val="22"/>
        </w:rPr>
      </w:pPr>
    </w:p>
    <w:p w14:paraId="4C643224" w14:textId="3D2646C1" w:rsidR="00AC4C1F" w:rsidRDefault="0002316E" w:rsidP="00AC4C1F">
      <w:pPr>
        <w:pStyle w:val="Default"/>
        <w:rPr>
          <w:sz w:val="22"/>
          <w:szCs w:val="22"/>
        </w:rPr>
      </w:pPr>
      <w:r>
        <w:rPr>
          <w:sz w:val="22"/>
          <w:szCs w:val="22"/>
        </w:rPr>
        <w:t xml:space="preserve">“By working together on a common vision, we have driven important improvements to </w:t>
      </w:r>
      <w:r w:rsidR="00554733">
        <w:rPr>
          <w:sz w:val="22"/>
          <w:szCs w:val="22"/>
        </w:rPr>
        <w:t xml:space="preserve">the </w:t>
      </w:r>
      <w:r>
        <w:rPr>
          <w:sz w:val="22"/>
          <w:szCs w:val="22"/>
        </w:rPr>
        <w:t xml:space="preserve">PTC product suite, and important improvements in </w:t>
      </w:r>
      <w:r w:rsidR="00BE4C5F">
        <w:rPr>
          <w:sz w:val="22"/>
          <w:szCs w:val="22"/>
        </w:rPr>
        <w:t xml:space="preserve">enabling </w:t>
      </w:r>
      <w:r>
        <w:rPr>
          <w:sz w:val="22"/>
          <w:szCs w:val="22"/>
        </w:rPr>
        <w:t xml:space="preserve">Volvo </w:t>
      </w:r>
      <w:r w:rsidR="0024459C">
        <w:rPr>
          <w:sz w:val="22"/>
          <w:szCs w:val="22"/>
        </w:rPr>
        <w:t xml:space="preserve">Group </w:t>
      </w:r>
      <w:r>
        <w:rPr>
          <w:sz w:val="22"/>
          <w:szCs w:val="22"/>
        </w:rPr>
        <w:t>to bring great products to market,” said Jim Heppelmann, President &amp; CEO, PTC.</w:t>
      </w:r>
      <w:r w:rsidR="004B1A00">
        <w:rPr>
          <w:sz w:val="22"/>
          <w:szCs w:val="22"/>
        </w:rPr>
        <w:t xml:space="preserve"> </w:t>
      </w:r>
      <w:r>
        <w:rPr>
          <w:sz w:val="22"/>
          <w:szCs w:val="22"/>
        </w:rPr>
        <w:t xml:space="preserve">“We are pleased to be a </w:t>
      </w:r>
      <w:r w:rsidRPr="001F162C">
        <w:rPr>
          <w:sz w:val="22"/>
          <w:szCs w:val="22"/>
        </w:rPr>
        <w:t>partner</w:t>
      </w:r>
      <w:r>
        <w:rPr>
          <w:sz w:val="22"/>
          <w:szCs w:val="22"/>
        </w:rPr>
        <w:t xml:space="preserve"> of choice for Volvo Group across its product development teams. </w:t>
      </w:r>
      <w:r w:rsidR="00732923">
        <w:rPr>
          <w:sz w:val="22"/>
          <w:szCs w:val="22"/>
        </w:rPr>
        <w:t>T</w:t>
      </w:r>
      <w:r w:rsidR="00C57294">
        <w:rPr>
          <w:sz w:val="22"/>
          <w:szCs w:val="22"/>
        </w:rPr>
        <w:t xml:space="preserve">he </w:t>
      </w:r>
      <w:r>
        <w:rPr>
          <w:sz w:val="22"/>
          <w:szCs w:val="22"/>
        </w:rPr>
        <w:t xml:space="preserve">digital </w:t>
      </w:r>
      <w:r w:rsidR="002103FA">
        <w:rPr>
          <w:sz w:val="22"/>
          <w:szCs w:val="22"/>
        </w:rPr>
        <w:t>engineering</w:t>
      </w:r>
      <w:r w:rsidR="00661B8F">
        <w:rPr>
          <w:sz w:val="22"/>
          <w:szCs w:val="22"/>
        </w:rPr>
        <w:t xml:space="preserve"> </w:t>
      </w:r>
      <w:r>
        <w:rPr>
          <w:sz w:val="22"/>
          <w:szCs w:val="22"/>
        </w:rPr>
        <w:t xml:space="preserve">approach that </w:t>
      </w:r>
      <w:r w:rsidR="00BB5B53">
        <w:rPr>
          <w:sz w:val="22"/>
          <w:szCs w:val="22"/>
        </w:rPr>
        <w:t xml:space="preserve">we will </w:t>
      </w:r>
      <w:r>
        <w:rPr>
          <w:sz w:val="22"/>
          <w:szCs w:val="22"/>
        </w:rPr>
        <w:t xml:space="preserve">achieve together </w:t>
      </w:r>
      <w:r w:rsidR="00C57294">
        <w:rPr>
          <w:sz w:val="22"/>
          <w:szCs w:val="22"/>
        </w:rPr>
        <w:t xml:space="preserve">will serve as an example to </w:t>
      </w:r>
      <w:r>
        <w:rPr>
          <w:sz w:val="22"/>
          <w:szCs w:val="22"/>
        </w:rPr>
        <w:t xml:space="preserve">companies around the globe.” </w:t>
      </w:r>
    </w:p>
    <w:p w14:paraId="50938ACC" w14:textId="47409A16" w:rsidR="004B1A00" w:rsidRDefault="004B1A00" w:rsidP="00AC4C1F">
      <w:pPr>
        <w:pStyle w:val="Default"/>
        <w:rPr>
          <w:sz w:val="22"/>
          <w:szCs w:val="22"/>
        </w:rPr>
      </w:pPr>
    </w:p>
    <w:p w14:paraId="6F60F723" w14:textId="07A4B075" w:rsidR="00F925EC" w:rsidRPr="000E06CC" w:rsidRDefault="00F925EC" w:rsidP="00890FC3">
      <w:pPr>
        <w:pStyle w:val="Default"/>
        <w:keepNext/>
        <w:rPr>
          <w:b/>
          <w:bCs/>
          <w:sz w:val="22"/>
          <w:szCs w:val="22"/>
        </w:rPr>
      </w:pPr>
      <w:r w:rsidRPr="000E06CC">
        <w:rPr>
          <w:b/>
          <w:bCs/>
          <w:sz w:val="22"/>
          <w:szCs w:val="22"/>
        </w:rPr>
        <w:lastRenderedPageBreak/>
        <w:t>About Volvo Group</w:t>
      </w:r>
    </w:p>
    <w:p w14:paraId="5412296E" w14:textId="29FABE82" w:rsidR="00F925EC" w:rsidRPr="000E06CC" w:rsidRDefault="00F925EC" w:rsidP="00890FC3">
      <w:pPr>
        <w:pStyle w:val="Default"/>
        <w:keepNext/>
        <w:rPr>
          <w:sz w:val="22"/>
          <w:szCs w:val="22"/>
        </w:rPr>
      </w:pPr>
      <w:r w:rsidRPr="000E06CC">
        <w:rPr>
          <w:rFonts w:hint="cs"/>
          <w:sz w:val="22"/>
          <w:szCs w:val="22"/>
        </w:rPr>
        <w:t>The Volvo Group drives prosperity through transport and infrastructure solutions, offering trucks, buses, construction equipment, power solutions for marine and industrial applications, financing and services that increase our customers’ uptime and productivity. Founded in 1927, the Volvo Group is committed to shaping the future landscape of sustainable transport and infrastructure solutions. The Volvo Group is headquartered in Gothenburg, Sweden, employs almost 100.000 people and serves customers in more than 190 markets. In 2020, net sales amounted to about SEK 338 billion (EUR 33.6 billion). Volvo shares are listed on Nasdaq Stockholm.</w:t>
      </w:r>
    </w:p>
    <w:p w14:paraId="78002402" w14:textId="77777777" w:rsidR="00F925EC" w:rsidRPr="000E06CC" w:rsidRDefault="00F925EC" w:rsidP="00890FC3">
      <w:pPr>
        <w:pStyle w:val="Default"/>
        <w:keepNext/>
        <w:rPr>
          <w:b/>
          <w:bCs/>
          <w:sz w:val="22"/>
          <w:szCs w:val="22"/>
        </w:rPr>
      </w:pPr>
    </w:p>
    <w:p w14:paraId="5AD6EDFF" w14:textId="75F5F68B" w:rsidR="004B1A00" w:rsidRPr="000E06CC" w:rsidRDefault="004B1A00" w:rsidP="00890FC3">
      <w:pPr>
        <w:pStyle w:val="Default"/>
        <w:keepNext/>
        <w:rPr>
          <w:b/>
          <w:bCs/>
          <w:sz w:val="22"/>
          <w:szCs w:val="22"/>
        </w:rPr>
      </w:pPr>
      <w:r w:rsidRPr="000E06CC">
        <w:rPr>
          <w:b/>
          <w:bCs/>
          <w:sz w:val="22"/>
          <w:szCs w:val="22"/>
        </w:rPr>
        <w:t>About PTC (NASDAQ: PTC)</w:t>
      </w:r>
    </w:p>
    <w:p w14:paraId="14642000" w14:textId="571BA027" w:rsidR="004B1A00" w:rsidRPr="000E06CC" w:rsidRDefault="004B1A00" w:rsidP="00AC4C1F">
      <w:pPr>
        <w:pStyle w:val="Default"/>
        <w:rPr>
          <w:sz w:val="22"/>
          <w:szCs w:val="22"/>
        </w:rPr>
      </w:pPr>
      <w:r w:rsidRPr="000E06CC">
        <w:rPr>
          <w:sz w:val="22"/>
          <w:szCs w:val="22"/>
        </w:rPr>
        <w:t>PTC enables global manufacturers to realize double-digit impact with software solutions that enable them to accelerate product and service innovation, improve operational efficiency, and increase workforce productivity. In combination with an extensive partner network, PTC provides customers flexibility in how its technology can be deployed to drive digital transformation – on premises, in the cloud, or via its pure SaaS platform. At PTC, we don't just imagine a better world, we enable it.</w:t>
      </w:r>
    </w:p>
    <w:p w14:paraId="73EEC1C2" w14:textId="298C1D9F" w:rsidR="004B1A00" w:rsidRPr="000E06CC" w:rsidRDefault="004B1A00" w:rsidP="00AC4C1F">
      <w:pPr>
        <w:pStyle w:val="Default"/>
        <w:rPr>
          <w:sz w:val="22"/>
          <w:szCs w:val="22"/>
        </w:rPr>
      </w:pPr>
    </w:p>
    <w:p w14:paraId="142A12ED" w14:textId="77777777" w:rsidR="004B1A00" w:rsidRPr="000E06CC" w:rsidRDefault="00230F96" w:rsidP="004B1A00">
      <w:pPr>
        <w:pStyle w:val="Default"/>
        <w:rPr>
          <w:sz w:val="22"/>
          <w:szCs w:val="22"/>
        </w:rPr>
      </w:pPr>
      <w:hyperlink r:id="rId11" w:history="1">
        <w:r w:rsidR="004B1A00" w:rsidRPr="000E06CC">
          <w:rPr>
            <w:rStyle w:val="Hyperlink"/>
            <w:sz w:val="22"/>
            <w:szCs w:val="22"/>
          </w:rPr>
          <w:t>PTC.com</w:t>
        </w:r>
      </w:hyperlink>
      <w:r w:rsidR="004B1A00" w:rsidRPr="000E06CC">
        <w:rPr>
          <w:sz w:val="22"/>
          <w:szCs w:val="22"/>
        </w:rPr>
        <w:t xml:space="preserve">         </w:t>
      </w:r>
      <w:hyperlink r:id="rId12" w:history="1">
        <w:r w:rsidR="004B1A00" w:rsidRPr="000E06CC">
          <w:rPr>
            <w:rStyle w:val="Hyperlink"/>
            <w:sz w:val="22"/>
            <w:szCs w:val="22"/>
          </w:rPr>
          <w:t>@PTC</w:t>
        </w:r>
      </w:hyperlink>
      <w:r w:rsidR="004B1A00" w:rsidRPr="000E06CC">
        <w:rPr>
          <w:sz w:val="22"/>
          <w:szCs w:val="22"/>
        </w:rPr>
        <w:t xml:space="preserve">         </w:t>
      </w:r>
      <w:hyperlink r:id="rId13" w:history="1">
        <w:r w:rsidR="004B1A00" w:rsidRPr="000E06CC">
          <w:rPr>
            <w:rStyle w:val="Hyperlink"/>
            <w:sz w:val="22"/>
            <w:szCs w:val="22"/>
          </w:rPr>
          <w:t>Blogs</w:t>
        </w:r>
      </w:hyperlink>
    </w:p>
    <w:p w14:paraId="2D24D9B4" w14:textId="77777777" w:rsidR="004B1A00" w:rsidRPr="000E06CC" w:rsidRDefault="004B1A00" w:rsidP="004B1A00">
      <w:pPr>
        <w:pStyle w:val="Default"/>
        <w:rPr>
          <w:bCs/>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4B1A00" w:rsidRPr="000E06CC" w14:paraId="6AD84115" w14:textId="77777777" w:rsidTr="0038132E">
        <w:tc>
          <w:tcPr>
            <w:tcW w:w="4140" w:type="dxa"/>
          </w:tcPr>
          <w:p w14:paraId="79C08C6E" w14:textId="77777777" w:rsidR="004B1A00" w:rsidRPr="000E06CC" w:rsidRDefault="004B1A00" w:rsidP="004B1A00">
            <w:pPr>
              <w:pStyle w:val="Default"/>
              <w:rPr>
                <w:b/>
                <w:bCs/>
                <w:sz w:val="22"/>
                <w:szCs w:val="22"/>
              </w:rPr>
            </w:pPr>
            <w:r w:rsidRPr="000E06CC">
              <w:rPr>
                <w:b/>
                <w:bCs/>
                <w:sz w:val="22"/>
                <w:szCs w:val="22"/>
              </w:rPr>
              <w:t>Media Contacts</w:t>
            </w:r>
          </w:p>
        </w:tc>
      </w:tr>
      <w:tr w:rsidR="004B1A00" w:rsidRPr="000E06CC" w14:paraId="5F6A4178" w14:textId="77777777" w:rsidTr="0038132E">
        <w:tc>
          <w:tcPr>
            <w:tcW w:w="4140" w:type="dxa"/>
          </w:tcPr>
          <w:p w14:paraId="000D71D7" w14:textId="77777777" w:rsidR="00BB526B" w:rsidRPr="000E06CC" w:rsidRDefault="00BB526B" w:rsidP="004B1A00">
            <w:pPr>
              <w:pStyle w:val="Default"/>
              <w:rPr>
                <w:bCs/>
                <w:i/>
                <w:iCs/>
                <w:sz w:val="22"/>
                <w:szCs w:val="22"/>
              </w:rPr>
            </w:pPr>
          </w:p>
          <w:p w14:paraId="71526653" w14:textId="68397A15" w:rsidR="00BB526B" w:rsidRPr="000E06CC" w:rsidRDefault="00BB526B" w:rsidP="004B1A00">
            <w:pPr>
              <w:pStyle w:val="Default"/>
              <w:rPr>
                <w:b/>
                <w:sz w:val="22"/>
                <w:szCs w:val="22"/>
              </w:rPr>
            </w:pPr>
            <w:r w:rsidRPr="000E06CC">
              <w:rPr>
                <w:b/>
                <w:sz w:val="22"/>
                <w:szCs w:val="22"/>
              </w:rPr>
              <w:t>Volvo Group</w:t>
            </w:r>
          </w:p>
          <w:p w14:paraId="0DC35F0E" w14:textId="513820E2" w:rsidR="00BB526B" w:rsidRPr="000E06CC" w:rsidRDefault="00BB526B" w:rsidP="004B1A00">
            <w:pPr>
              <w:pStyle w:val="Default"/>
              <w:rPr>
                <w:bCs/>
                <w:sz w:val="22"/>
                <w:szCs w:val="22"/>
              </w:rPr>
            </w:pPr>
            <w:r w:rsidRPr="000E06CC">
              <w:rPr>
                <w:rFonts w:hint="cs"/>
                <w:bCs/>
                <w:sz w:val="22"/>
                <w:szCs w:val="22"/>
              </w:rPr>
              <w:t>Åsa Alström</w:t>
            </w:r>
            <w:r w:rsidRPr="000E06CC">
              <w:rPr>
                <w:rFonts w:hint="cs"/>
                <w:bCs/>
                <w:sz w:val="22"/>
                <w:szCs w:val="22"/>
              </w:rPr>
              <w:br/>
              <w:t>Head of Strategic Communications</w:t>
            </w:r>
            <w:r w:rsidRPr="000E06CC">
              <w:rPr>
                <w:rFonts w:hint="cs"/>
                <w:bCs/>
                <w:sz w:val="22"/>
                <w:szCs w:val="22"/>
              </w:rPr>
              <w:br/>
              <w:t>Volvo Construction Equipment</w:t>
            </w:r>
            <w:r w:rsidRPr="000E06CC">
              <w:rPr>
                <w:rFonts w:hint="cs"/>
                <w:bCs/>
                <w:sz w:val="22"/>
                <w:szCs w:val="22"/>
              </w:rPr>
              <w:br/>
            </w:r>
            <w:hyperlink r:id="rId14" w:history="1">
              <w:r w:rsidRPr="000E06CC">
                <w:rPr>
                  <w:rStyle w:val="Hyperlink"/>
                  <w:rFonts w:hint="cs"/>
                  <w:bCs/>
                  <w:sz w:val="22"/>
                  <w:szCs w:val="22"/>
                </w:rPr>
                <w:t>asa.alstrom@volvo.com</w:t>
              </w:r>
            </w:hyperlink>
          </w:p>
          <w:p w14:paraId="11D110C4" w14:textId="77777777" w:rsidR="00BB526B" w:rsidRPr="000E06CC" w:rsidRDefault="00BB526B" w:rsidP="004B1A00">
            <w:pPr>
              <w:pStyle w:val="Default"/>
              <w:rPr>
                <w:bCs/>
                <w:sz w:val="22"/>
                <w:szCs w:val="22"/>
              </w:rPr>
            </w:pPr>
          </w:p>
          <w:p w14:paraId="0545BCD7" w14:textId="1B2266DE" w:rsidR="004B1A00" w:rsidRPr="000E06CC" w:rsidRDefault="004B1A00" w:rsidP="004B1A00">
            <w:pPr>
              <w:pStyle w:val="Default"/>
              <w:rPr>
                <w:b/>
                <w:sz w:val="22"/>
                <w:szCs w:val="22"/>
              </w:rPr>
            </w:pPr>
            <w:r w:rsidRPr="000E06CC">
              <w:rPr>
                <w:b/>
                <w:sz w:val="22"/>
                <w:szCs w:val="22"/>
              </w:rPr>
              <w:t>PTC</w:t>
            </w:r>
          </w:p>
        </w:tc>
      </w:tr>
      <w:tr w:rsidR="004B1A00" w:rsidRPr="000E06CC" w14:paraId="68BCCB6D" w14:textId="77777777" w:rsidTr="0038132E">
        <w:tc>
          <w:tcPr>
            <w:tcW w:w="4140" w:type="dxa"/>
          </w:tcPr>
          <w:p w14:paraId="0A5E8FBC" w14:textId="77777777" w:rsidR="004B1A00" w:rsidRPr="000E06CC" w:rsidRDefault="004B1A00" w:rsidP="004B1A00">
            <w:pPr>
              <w:pStyle w:val="Default"/>
              <w:rPr>
                <w:bCs/>
                <w:sz w:val="22"/>
                <w:szCs w:val="22"/>
              </w:rPr>
            </w:pPr>
            <w:r w:rsidRPr="000E06CC">
              <w:rPr>
                <w:bCs/>
                <w:sz w:val="22"/>
                <w:szCs w:val="22"/>
              </w:rPr>
              <w:t>Corporate Communications</w:t>
            </w:r>
          </w:p>
        </w:tc>
      </w:tr>
      <w:tr w:rsidR="004B1A00" w:rsidRPr="000E06CC" w14:paraId="6277AF0C" w14:textId="77777777" w:rsidTr="0038132E">
        <w:tc>
          <w:tcPr>
            <w:tcW w:w="4140" w:type="dxa"/>
          </w:tcPr>
          <w:p w14:paraId="2DD51447" w14:textId="77777777" w:rsidR="004B1A00" w:rsidRPr="000E06CC" w:rsidRDefault="004B1A00" w:rsidP="004B1A00">
            <w:pPr>
              <w:pStyle w:val="Default"/>
              <w:rPr>
                <w:bCs/>
                <w:sz w:val="22"/>
                <w:szCs w:val="22"/>
              </w:rPr>
            </w:pPr>
            <w:r w:rsidRPr="000E06CC">
              <w:rPr>
                <w:bCs/>
                <w:sz w:val="22"/>
                <w:szCs w:val="22"/>
              </w:rPr>
              <w:t>Gabrielle Farrell</w:t>
            </w:r>
          </w:p>
        </w:tc>
      </w:tr>
      <w:tr w:rsidR="004B1A00" w:rsidRPr="000E06CC" w14:paraId="5062E17A" w14:textId="77777777" w:rsidTr="0038132E">
        <w:tc>
          <w:tcPr>
            <w:tcW w:w="4140" w:type="dxa"/>
          </w:tcPr>
          <w:p w14:paraId="24835599" w14:textId="77777777" w:rsidR="004B1A00" w:rsidRPr="000E06CC" w:rsidRDefault="00230F96" w:rsidP="004B1A00">
            <w:pPr>
              <w:pStyle w:val="Default"/>
              <w:rPr>
                <w:sz w:val="22"/>
                <w:szCs w:val="22"/>
              </w:rPr>
            </w:pPr>
            <w:hyperlink r:id="rId15">
              <w:r w:rsidR="004B1A00" w:rsidRPr="000E06CC">
                <w:rPr>
                  <w:rStyle w:val="Hyperlink"/>
                  <w:sz w:val="22"/>
                  <w:szCs w:val="22"/>
                </w:rPr>
                <w:t>gfarrell@ptc.com</w:t>
              </w:r>
            </w:hyperlink>
          </w:p>
          <w:p w14:paraId="5D779A2F" w14:textId="77777777" w:rsidR="004B1A00" w:rsidRPr="000E06CC" w:rsidRDefault="004B1A00" w:rsidP="004B1A00">
            <w:pPr>
              <w:pStyle w:val="Default"/>
              <w:rPr>
                <w:sz w:val="22"/>
                <w:szCs w:val="22"/>
                <w:u w:val="single"/>
              </w:rPr>
            </w:pPr>
          </w:p>
        </w:tc>
      </w:tr>
    </w:tbl>
    <w:p w14:paraId="7C70EE71" w14:textId="052023F2" w:rsidR="004B1A00" w:rsidRPr="00890FC3" w:rsidRDefault="004B1A00" w:rsidP="004B1A00">
      <w:pPr>
        <w:pStyle w:val="Default"/>
        <w:rPr>
          <w:i/>
          <w:iCs/>
          <w:sz w:val="20"/>
          <w:szCs w:val="20"/>
        </w:rPr>
      </w:pPr>
      <w:r w:rsidRPr="00890FC3">
        <w:rPr>
          <w:i/>
          <w:iCs/>
          <w:sz w:val="20"/>
          <w:szCs w:val="20"/>
        </w:rPr>
        <w:t>PTC</w:t>
      </w:r>
      <w:r w:rsidR="003679FC" w:rsidRPr="00890FC3">
        <w:rPr>
          <w:i/>
          <w:iCs/>
          <w:sz w:val="20"/>
          <w:szCs w:val="20"/>
        </w:rPr>
        <w:t>,</w:t>
      </w:r>
      <w:r w:rsidRPr="00890FC3">
        <w:rPr>
          <w:i/>
          <w:iCs/>
          <w:sz w:val="20"/>
          <w:szCs w:val="20"/>
        </w:rPr>
        <w:t xml:space="preserve"> Creo, Windchill, and the PTC logo are registered trademarks of PTC Inc. and/or its subsidiaries in the United States and other countries.</w:t>
      </w:r>
    </w:p>
    <w:p w14:paraId="7F593732" w14:textId="77777777" w:rsidR="004B1A00" w:rsidRPr="0002316E" w:rsidRDefault="004B1A00" w:rsidP="00AC4C1F">
      <w:pPr>
        <w:pStyle w:val="Default"/>
      </w:pPr>
    </w:p>
    <w:sectPr w:rsidR="004B1A00" w:rsidRPr="0002316E">
      <w:headerReference w:type="defaul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15045" w14:textId="77777777" w:rsidR="00230F96" w:rsidRDefault="00230F96" w:rsidP="003C03C4">
      <w:r>
        <w:separator/>
      </w:r>
    </w:p>
  </w:endnote>
  <w:endnote w:type="continuationSeparator" w:id="0">
    <w:p w14:paraId="5E2426D2" w14:textId="77777777" w:rsidR="00230F96" w:rsidRDefault="00230F96" w:rsidP="003C03C4">
      <w:r>
        <w:continuationSeparator/>
      </w:r>
    </w:p>
  </w:endnote>
  <w:endnote w:type="continuationNotice" w:id="1">
    <w:p w14:paraId="053167DC" w14:textId="77777777" w:rsidR="00230F96" w:rsidRDefault="00230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BBC6D" w14:textId="77777777" w:rsidR="00230F96" w:rsidRDefault="00230F96" w:rsidP="003C03C4">
      <w:r>
        <w:separator/>
      </w:r>
    </w:p>
  </w:footnote>
  <w:footnote w:type="continuationSeparator" w:id="0">
    <w:p w14:paraId="73EB73D5" w14:textId="77777777" w:rsidR="00230F96" w:rsidRDefault="00230F96" w:rsidP="003C03C4">
      <w:r>
        <w:continuationSeparator/>
      </w:r>
    </w:p>
  </w:footnote>
  <w:footnote w:type="continuationNotice" w:id="1">
    <w:p w14:paraId="4851C45D" w14:textId="77777777" w:rsidR="00230F96" w:rsidRDefault="00230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F3689" w14:textId="15AACB89" w:rsidR="00124920" w:rsidRDefault="000E06CC">
    <w:pPr>
      <w:pStyle w:val="Header"/>
    </w:pPr>
    <w:r>
      <w:rPr>
        <w:noProof/>
        <w:color w:val="2B579A"/>
        <w:shd w:val="clear" w:color="auto" w:fill="E6E6E6"/>
      </w:rPr>
      <w:drawing>
        <wp:anchor distT="0" distB="0" distL="114300" distR="114300" simplePos="0" relativeHeight="251659264" behindDoc="0" locked="0" layoutInCell="1" allowOverlap="1" wp14:anchorId="544F13CB" wp14:editId="5143FEAD">
          <wp:simplePos x="0" y="0"/>
          <wp:positionH relativeFrom="margin">
            <wp:posOffset>-374650</wp:posOffset>
          </wp:positionH>
          <wp:positionV relativeFrom="margin">
            <wp:posOffset>-603250</wp:posOffset>
          </wp:positionV>
          <wp:extent cx="962660" cy="374015"/>
          <wp:effectExtent l="0" t="0" r="889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C_RGB_LOGOTYPE_GRAY.png"/>
                  <pic:cNvPicPr/>
                </pic:nvPicPr>
                <pic:blipFill>
                  <a:blip r:embed="rId1">
                    <a:extLst>
                      <a:ext uri="{28A0092B-C50C-407E-A947-70E740481C1C}">
                        <a14:useLocalDpi xmlns:a14="http://schemas.microsoft.com/office/drawing/2010/main" val="0"/>
                      </a:ext>
                    </a:extLst>
                  </a:blip>
                  <a:stretch>
                    <a:fillRect/>
                  </a:stretch>
                </pic:blipFill>
                <pic:spPr>
                  <a:xfrm>
                    <a:off x="0" y="0"/>
                    <a:ext cx="962660" cy="374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0E25D"/>
    <w:multiLevelType w:val="hybridMultilevel"/>
    <w:tmpl w:val="64CC5E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860E55"/>
    <w:multiLevelType w:val="hybridMultilevel"/>
    <w:tmpl w:val="2DF43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6E"/>
    <w:rsid w:val="0002316E"/>
    <w:rsid w:val="00077E3D"/>
    <w:rsid w:val="000B39C6"/>
    <w:rsid w:val="000B6757"/>
    <w:rsid w:val="000D33AA"/>
    <w:rsid w:val="000E06CC"/>
    <w:rsid w:val="00124920"/>
    <w:rsid w:val="00131BD1"/>
    <w:rsid w:val="00133C7F"/>
    <w:rsid w:val="001F162C"/>
    <w:rsid w:val="002103FA"/>
    <w:rsid w:val="00230F96"/>
    <w:rsid w:val="0024459C"/>
    <w:rsid w:val="002E7CD4"/>
    <w:rsid w:val="002F0CD2"/>
    <w:rsid w:val="003679FC"/>
    <w:rsid w:val="00386B2C"/>
    <w:rsid w:val="00395061"/>
    <w:rsid w:val="003C03C4"/>
    <w:rsid w:val="004115CF"/>
    <w:rsid w:val="004B1A00"/>
    <w:rsid w:val="00554733"/>
    <w:rsid w:val="005B011B"/>
    <w:rsid w:val="00634B3D"/>
    <w:rsid w:val="0065547B"/>
    <w:rsid w:val="00661B8F"/>
    <w:rsid w:val="00677C51"/>
    <w:rsid w:val="006E242E"/>
    <w:rsid w:val="007119E0"/>
    <w:rsid w:val="00732923"/>
    <w:rsid w:val="00733563"/>
    <w:rsid w:val="00775101"/>
    <w:rsid w:val="00782775"/>
    <w:rsid w:val="007E3C39"/>
    <w:rsid w:val="007E499E"/>
    <w:rsid w:val="00890FC3"/>
    <w:rsid w:val="008F07A6"/>
    <w:rsid w:val="00A8659E"/>
    <w:rsid w:val="00AC4C1F"/>
    <w:rsid w:val="00B36FF6"/>
    <w:rsid w:val="00BB526B"/>
    <w:rsid w:val="00BB5B53"/>
    <w:rsid w:val="00BE4C5F"/>
    <w:rsid w:val="00C2500D"/>
    <w:rsid w:val="00C57294"/>
    <w:rsid w:val="00D349D2"/>
    <w:rsid w:val="00D707C6"/>
    <w:rsid w:val="00D731A3"/>
    <w:rsid w:val="00D73B9B"/>
    <w:rsid w:val="00DB02C0"/>
    <w:rsid w:val="00E90A16"/>
    <w:rsid w:val="00EE38F4"/>
    <w:rsid w:val="00F17DFE"/>
    <w:rsid w:val="00F62550"/>
    <w:rsid w:val="00F9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36CFC"/>
  <w15:chartTrackingRefBased/>
  <w15:docId w15:val="{361716E9-CB9F-4328-A7E9-C374A0D9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6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16E"/>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AC4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C1F"/>
    <w:rPr>
      <w:rFonts w:ascii="Segoe UI" w:hAnsi="Segoe UI" w:cs="Segoe UI"/>
      <w:sz w:val="18"/>
      <w:szCs w:val="18"/>
    </w:rPr>
  </w:style>
  <w:style w:type="character" w:styleId="Hyperlink">
    <w:name w:val="Hyperlink"/>
    <w:basedOn w:val="DefaultParagraphFont"/>
    <w:uiPriority w:val="99"/>
    <w:unhideWhenUsed/>
    <w:rsid w:val="004B1A00"/>
    <w:rPr>
      <w:color w:val="0563C1" w:themeColor="hyperlink"/>
      <w:u w:val="single"/>
    </w:rPr>
  </w:style>
  <w:style w:type="character" w:styleId="UnresolvedMention">
    <w:name w:val="Unresolved Mention"/>
    <w:basedOn w:val="DefaultParagraphFont"/>
    <w:uiPriority w:val="99"/>
    <w:semiHidden/>
    <w:unhideWhenUsed/>
    <w:rsid w:val="004B1A00"/>
    <w:rPr>
      <w:color w:val="605E5C"/>
      <w:shd w:val="clear" w:color="auto" w:fill="E1DFDD"/>
    </w:rPr>
  </w:style>
  <w:style w:type="table" w:styleId="TableGrid">
    <w:name w:val="Table Grid"/>
    <w:basedOn w:val="TableNormal"/>
    <w:uiPriority w:val="59"/>
    <w:rsid w:val="004B1A0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79FC"/>
    <w:rPr>
      <w:color w:val="954F72" w:themeColor="followedHyperlink"/>
      <w:u w:val="single"/>
    </w:rPr>
  </w:style>
  <w:style w:type="character" w:styleId="CommentReference">
    <w:name w:val="annotation reference"/>
    <w:basedOn w:val="DefaultParagraphFont"/>
    <w:uiPriority w:val="99"/>
    <w:semiHidden/>
    <w:unhideWhenUsed/>
    <w:rsid w:val="00554733"/>
    <w:rPr>
      <w:sz w:val="16"/>
      <w:szCs w:val="16"/>
    </w:rPr>
  </w:style>
  <w:style w:type="paragraph" w:styleId="CommentText">
    <w:name w:val="annotation text"/>
    <w:basedOn w:val="Normal"/>
    <w:link w:val="CommentTextChar"/>
    <w:uiPriority w:val="99"/>
    <w:semiHidden/>
    <w:unhideWhenUsed/>
    <w:rsid w:val="00554733"/>
    <w:rPr>
      <w:sz w:val="20"/>
      <w:szCs w:val="20"/>
    </w:rPr>
  </w:style>
  <w:style w:type="character" w:customStyle="1" w:styleId="CommentTextChar">
    <w:name w:val="Comment Text Char"/>
    <w:basedOn w:val="DefaultParagraphFont"/>
    <w:link w:val="CommentText"/>
    <w:uiPriority w:val="99"/>
    <w:semiHidden/>
    <w:rsid w:val="0055473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4733"/>
    <w:rPr>
      <w:b/>
      <w:bCs/>
    </w:rPr>
  </w:style>
  <w:style w:type="character" w:customStyle="1" w:styleId="CommentSubjectChar">
    <w:name w:val="Comment Subject Char"/>
    <w:basedOn w:val="CommentTextChar"/>
    <w:link w:val="CommentSubject"/>
    <w:uiPriority w:val="99"/>
    <w:semiHidden/>
    <w:rsid w:val="00554733"/>
    <w:rPr>
      <w:rFonts w:ascii="Calibri" w:hAnsi="Calibri" w:cs="Calibri"/>
      <w:b/>
      <w:bCs/>
      <w:sz w:val="20"/>
      <w:szCs w:val="20"/>
    </w:rPr>
  </w:style>
  <w:style w:type="paragraph" w:styleId="Revision">
    <w:name w:val="Revision"/>
    <w:hidden/>
    <w:uiPriority w:val="99"/>
    <w:semiHidden/>
    <w:rsid w:val="00D349D2"/>
    <w:pPr>
      <w:spacing w:after="0" w:line="240" w:lineRule="auto"/>
    </w:pPr>
    <w:rPr>
      <w:rFonts w:ascii="Calibri" w:hAnsi="Calibri" w:cs="Calibri"/>
    </w:rPr>
  </w:style>
  <w:style w:type="paragraph" w:styleId="Header">
    <w:name w:val="header"/>
    <w:basedOn w:val="Normal"/>
    <w:link w:val="HeaderChar"/>
    <w:uiPriority w:val="99"/>
    <w:unhideWhenUsed/>
    <w:rsid w:val="00124920"/>
    <w:pPr>
      <w:tabs>
        <w:tab w:val="center" w:pos="4680"/>
        <w:tab w:val="right" w:pos="9360"/>
      </w:tabs>
    </w:pPr>
  </w:style>
  <w:style w:type="character" w:customStyle="1" w:styleId="HeaderChar">
    <w:name w:val="Header Char"/>
    <w:basedOn w:val="DefaultParagraphFont"/>
    <w:link w:val="Header"/>
    <w:uiPriority w:val="99"/>
    <w:rsid w:val="00124920"/>
    <w:rPr>
      <w:rFonts w:ascii="Calibri" w:hAnsi="Calibri" w:cs="Calibri"/>
    </w:rPr>
  </w:style>
  <w:style w:type="paragraph" w:styleId="Footer">
    <w:name w:val="footer"/>
    <w:basedOn w:val="Normal"/>
    <w:link w:val="FooterChar"/>
    <w:uiPriority w:val="99"/>
    <w:unhideWhenUsed/>
    <w:rsid w:val="00124920"/>
    <w:pPr>
      <w:tabs>
        <w:tab w:val="center" w:pos="4680"/>
        <w:tab w:val="right" w:pos="9360"/>
      </w:tabs>
    </w:pPr>
  </w:style>
  <w:style w:type="character" w:customStyle="1" w:styleId="FooterChar">
    <w:name w:val="Footer Char"/>
    <w:basedOn w:val="DefaultParagraphFont"/>
    <w:link w:val="Footer"/>
    <w:uiPriority w:val="99"/>
    <w:rsid w:val="0012492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1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olvogroup.com/en/" TargetMode="External"/><Relationship Id="rId13" Type="http://schemas.openxmlformats.org/officeDocument/2006/relationships/hyperlink" Target="http://www.ptc.com/blo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tc.com/" TargetMode="External"/><Relationship Id="rId12" Type="http://schemas.openxmlformats.org/officeDocument/2006/relationships/hyperlink" Target="http://twitter.com/PT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tc.com/" TargetMode="External"/><Relationship Id="rId5" Type="http://schemas.openxmlformats.org/officeDocument/2006/relationships/footnotes" Target="footnotes.xml"/><Relationship Id="rId15" Type="http://schemas.openxmlformats.org/officeDocument/2006/relationships/hyperlink" Target="mailto:gfarrell@ptc.com" TargetMode="External"/><Relationship Id="rId10" Type="http://schemas.openxmlformats.org/officeDocument/2006/relationships/hyperlink" Target="https://www.ptc.com/en/products/creo" TargetMode="External"/><Relationship Id="rId4" Type="http://schemas.openxmlformats.org/officeDocument/2006/relationships/webSettings" Target="webSettings.xml"/><Relationship Id="rId9" Type="http://schemas.openxmlformats.org/officeDocument/2006/relationships/hyperlink" Target="https://www.ptc.com/en/products/windchill" TargetMode="External"/><Relationship Id="rId14" Type="http://schemas.openxmlformats.org/officeDocument/2006/relationships/hyperlink" Target="mailto:asa.alstrom@volv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Per-Martin</dc:creator>
  <cp:keywords/>
  <dc:description/>
  <cp:lastModifiedBy>White, Nancy</cp:lastModifiedBy>
  <cp:revision>2</cp:revision>
  <cp:lastPrinted>2021-09-24T19:41:00Z</cp:lastPrinted>
  <dcterms:created xsi:type="dcterms:W3CDTF">2021-09-24T19:44:00Z</dcterms:created>
  <dcterms:modified xsi:type="dcterms:W3CDTF">2021-09-24T19:44:00Z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2021-09-06T08:04:26Z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7b88ca16-8c54-45da-8e4a-9fc194a47c88</vt:lpwstr>
  </property>
  <property fmtid="{D5CDD505-2E9C-101B-9397-08002B2CF9AE}" pid="8" name="MSIP_Label_19540963-e559-4020-8a90-fe8a502c2801_ContentBits">
    <vt:lpwstr>0</vt:lpwstr>
  </property>
</Properties>
</file>